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48" w:rsidRDefault="00343B48" w:rsidP="00343B48">
      <w:pPr>
        <w:pStyle w:val="Heading1"/>
      </w:pPr>
      <w:r>
        <w:t>Security Requests</w:t>
      </w:r>
    </w:p>
    <w:p w:rsidR="00343B48" w:rsidRDefault="00343B48" w:rsidP="00343B48">
      <w:pPr>
        <w:rPr>
          <w:sz w:val="24"/>
          <w:szCs w:val="24"/>
        </w:rPr>
      </w:pPr>
      <w:r w:rsidRPr="00891932">
        <w:rPr>
          <w:sz w:val="24"/>
          <w:szCs w:val="24"/>
        </w:rPr>
        <w:t xml:space="preserve">Security requests </w:t>
      </w:r>
      <w:r>
        <w:rPr>
          <w:sz w:val="24"/>
          <w:szCs w:val="24"/>
        </w:rPr>
        <w:t xml:space="preserve">are used for requests to add, modify, or remove security (including proxy) in EIS Financials environments (FSPD, FSQA, FSCP, etc.), Oracle/Golden, USAS, Perceptive Content, and </w:t>
      </w:r>
      <w:proofErr w:type="spellStart"/>
      <w:r>
        <w:rPr>
          <w:sz w:val="24"/>
          <w:szCs w:val="24"/>
        </w:rPr>
        <w:t>Cognos</w:t>
      </w:r>
      <w:proofErr w:type="spellEnd"/>
      <w:r>
        <w:rPr>
          <w:sz w:val="24"/>
          <w:szCs w:val="24"/>
        </w:rPr>
        <w:t xml:space="preserve">. </w:t>
      </w:r>
      <w:bookmarkStart w:id="0" w:name="_GoBack"/>
      <w:bookmarkEnd w:id="0"/>
    </w:p>
    <w:p w:rsidR="00343B48" w:rsidRDefault="00343B48" w:rsidP="00343B48">
      <w:pPr>
        <w:rPr>
          <w:b/>
          <w:bCs/>
          <w:sz w:val="24"/>
          <w:szCs w:val="24"/>
        </w:rPr>
      </w:pPr>
      <w:r>
        <w:rPr>
          <w:b/>
          <w:bCs/>
          <w:sz w:val="24"/>
          <w:szCs w:val="24"/>
        </w:rPr>
        <w:t>To open a security request:</w:t>
      </w:r>
    </w:p>
    <w:p w:rsidR="00343B48" w:rsidRPr="004E5DE5" w:rsidRDefault="00343B48" w:rsidP="00343B48">
      <w:pPr>
        <w:pStyle w:val="ListParagraph"/>
        <w:numPr>
          <w:ilvl w:val="0"/>
          <w:numId w:val="1"/>
        </w:numPr>
        <w:rPr>
          <w:rFonts w:cstheme="minorHAnsi"/>
          <w:sz w:val="24"/>
          <w:szCs w:val="24"/>
        </w:rPr>
      </w:pPr>
      <w:r w:rsidRPr="004E5DE5">
        <w:rPr>
          <w:rFonts w:cstheme="minorHAnsi"/>
          <w:sz w:val="24"/>
          <w:szCs w:val="24"/>
        </w:rPr>
        <w:t>Access Service Now (</w:t>
      </w:r>
      <w:hyperlink r:id="rId5" w:history="1">
        <w:r w:rsidRPr="004E5DE5">
          <w:rPr>
            <w:rStyle w:val="Hyperlink"/>
            <w:rFonts w:cstheme="minorHAnsi"/>
            <w:sz w:val="24"/>
            <w:szCs w:val="24"/>
          </w:rPr>
          <w:t>http://web3.unt.edu/helpdesk/service</w:t>
        </w:r>
      </w:hyperlink>
      <w:r w:rsidRPr="004E5DE5">
        <w:rPr>
          <w:rFonts w:cstheme="minorHAnsi"/>
          <w:sz w:val="24"/>
          <w:szCs w:val="24"/>
        </w:rPr>
        <w:t>).  Log in with your EUID and password</w:t>
      </w:r>
    </w:p>
    <w:p w:rsidR="00343B48" w:rsidRPr="004E5DE5" w:rsidRDefault="00343B48" w:rsidP="00343B48">
      <w:pPr>
        <w:pStyle w:val="ListParagraph"/>
        <w:numPr>
          <w:ilvl w:val="0"/>
          <w:numId w:val="1"/>
        </w:numPr>
        <w:rPr>
          <w:rFonts w:cstheme="minorHAnsi"/>
          <w:sz w:val="24"/>
          <w:szCs w:val="24"/>
        </w:rPr>
      </w:pPr>
      <w:r w:rsidRPr="004E5DE5">
        <w:rPr>
          <w:rFonts w:cstheme="minorHAnsi"/>
          <w:sz w:val="24"/>
          <w:szCs w:val="24"/>
        </w:rPr>
        <w:t>Select “Business Intelligence &amp; Reporting” tile from the Self Service page.</w:t>
      </w:r>
    </w:p>
    <w:p w:rsidR="00343B48" w:rsidRPr="004E5DE5" w:rsidRDefault="00343B48" w:rsidP="00343B48">
      <w:pPr>
        <w:pStyle w:val="ListParagraph"/>
        <w:numPr>
          <w:ilvl w:val="0"/>
          <w:numId w:val="1"/>
        </w:numPr>
        <w:rPr>
          <w:rFonts w:cstheme="minorHAnsi"/>
          <w:sz w:val="24"/>
          <w:szCs w:val="24"/>
        </w:rPr>
      </w:pPr>
      <w:r w:rsidRPr="004E5DE5">
        <w:rPr>
          <w:rFonts w:cstheme="minorHAnsi"/>
          <w:sz w:val="24"/>
          <w:szCs w:val="24"/>
        </w:rPr>
        <w:t xml:space="preserve">Select “Financial Systems Support (FSS) and Access Control Executive (ACE) </w:t>
      </w:r>
      <w:r>
        <w:rPr>
          <w:rFonts w:cstheme="minorHAnsi"/>
          <w:sz w:val="24"/>
          <w:szCs w:val="24"/>
        </w:rPr>
        <w:t>R</w:t>
      </w:r>
      <w:r w:rsidRPr="004E5DE5">
        <w:rPr>
          <w:rFonts w:cstheme="minorHAnsi"/>
          <w:sz w:val="24"/>
          <w:szCs w:val="24"/>
        </w:rPr>
        <w:t>equest</w:t>
      </w:r>
      <w:r>
        <w:rPr>
          <w:rFonts w:cstheme="minorHAnsi"/>
          <w:sz w:val="24"/>
          <w:szCs w:val="24"/>
        </w:rPr>
        <w:t>”</w:t>
      </w:r>
      <w:r w:rsidRPr="004E5DE5">
        <w:rPr>
          <w:rFonts w:cstheme="minorHAnsi"/>
          <w:sz w:val="24"/>
          <w:szCs w:val="24"/>
        </w:rPr>
        <w:t xml:space="preserve"> from the “Business Intelligence &amp; Reporting</w:t>
      </w:r>
      <w:r>
        <w:rPr>
          <w:rFonts w:cstheme="minorHAnsi"/>
          <w:sz w:val="24"/>
          <w:szCs w:val="24"/>
        </w:rPr>
        <w:t>”</w:t>
      </w:r>
      <w:r w:rsidRPr="004E5DE5">
        <w:rPr>
          <w:rFonts w:cstheme="minorHAnsi"/>
          <w:sz w:val="24"/>
          <w:szCs w:val="24"/>
        </w:rPr>
        <w:t xml:space="preserve"> page).</w:t>
      </w:r>
    </w:p>
    <w:p w:rsidR="00343B48" w:rsidRPr="001E1688" w:rsidRDefault="00343B48" w:rsidP="00343B48">
      <w:pPr>
        <w:pStyle w:val="ListParagraph"/>
        <w:numPr>
          <w:ilvl w:val="0"/>
          <w:numId w:val="1"/>
        </w:numPr>
        <w:rPr>
          <w:sz w:val="24"/>
          <w:szCs w:val="24"/>
        </w:rPr>
      </w:pPr>
      <w:r w:rsidRPr="004E5DE5">
        <w:rPr>
          <w:rFonts w:cstheme="minorHAnsi"/>
          <w:sz w:val="24"/>
          <w:szCs w:val="24"/>
        </w:rPr>
        <w:t>A request form will appear; select “Security” from the drop-down menu</w:t>
      </w:r>
      <w:r>
        <w:rPr>
          <w:rFonts w:asciiTheme="majorHAnsi" w:hAnsiTheme="majorHAnsi" w:cstheme="majorHAnsi"/>
          <w:sz w:val="24"/>
          <w:szCs w:val="24"/>
        </w:rPr>
        <w:t>:</w:t>
      </w:r>
    </w:p>
    <w:p w:rsidR="00343B48" w:rsidRDefault="00343B48" w:rsidP="00343B48">
      <w:pPr>
        <w:pStyle w:val="ListParagraph"/>
        <w:rPr>
          <w:sz w:val="24"/>
          <w:szCs w:val="24"/>
        </w:rPr>
      </w:pPr>
      <w:r>
        <w:rPr>
          <w:noProof/>
        </w:rPr>
        <w:drawing>
          <wp:inline distT="0" distB="0" distL="0" distR="0" wp14:anchorId="7903D007" wp14:editId="22508751">
            <wp:extent cx="5943600" cy="36334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33470"/>
                    </a:xfrm>
                    <a:prstGeom prst="rect">
                      <a:avLst/>
                    </a:prstGeom>
                  </pic:spPr>
                </pic:pic>
              </a:graphicData>
            </a:graphic>
          </wp:inline>
        </w:drawing>
      </w:r>
    </w:p>
    <w:p w:rsidR="00343B48" w:rsidRDefault="00343B48" w:rsidP="00343B48">
      <w:pPr>
        <w:pStyle w:val="ListParagraph"/>
        <w:rPr>
          <w:sz w:val="24"/>
          <w:szCs w:val="24"/>
        </w:rPr>
      </w:pPr>
    </w:p>
    <w:p w:rsidR="00343B48" w:rsidRDefault="00343B48" w:rsidP="00343B48">
      <w:pPr>
        <w:pStyle w:val="ListParagraph"/>
        <w:numPr>
          <w:ilvl w:val="0"/>
          <w:numId w:val="1"/>
        </w:numPr>
        <w:rPr>
          <w:sz w:val="24"/>
          <w:szCs w:val="24"/>
        </w:rPr>
      </w:pPr>
      <w:r>
        <w:rPr>
          <w:sz w:val="24"/>
          <w:szCs w:val="24"/>
        </w:rPr>
        <w:t xml:space="preserve">The Security request form will populate.  Complete the form with information requested, including attaching any relevant training certificates, and specify which types of access you are requesting.  </w:t>
      </w:r>
    </w:p>
    <w:p w:rsidR="00343B48" w:rsidRDefault="00343B48" w:rsidP="00343B48">
      <w:pPr>
        <w:pStyle w:val="ListParagraph"/>
        <w:rPr>
          <w:sz w:val="24"/>
          <w:szCs w:val="24"/>
        </w:rPr>
      </w:pPr>
    </w:p>
    <w:p w:rsidR="00343B48" w:rsidRDefault="00343B48" w:rsidP="00343B48">
      <w:pPr>
        <w:pStyle w:val="ListParagraph"/>
        <w:rPr>
          <w:sz w:val="24"/>
          <w:szCs w:val="24"/>
        </w:rPr>
      </w:pPr>
      <w:r>
        <w:rPr>
          <w:sz w:val="24"/>
          <w:szCs w:val="24"/>
        </w:rPr>
        <w:t xml:space="preserve">The form should be completed for the person for whom the security is requested, rather than that of the requestor when requesting for another person.  Entering the EUID where requested will prompt a system search and then populate each of the demographic fields for you. </w:t>
      </w:r>
    </w:p>
    <w:p w:rsidR="00343B48" w:rsidRDefault="00343B48" w:rsidP="00343B48">
      <w:pPr>
        <w:pStyle w:val="ListParagraph"/>
        <w:rPr>
          <w:sz w:val="24"/>
          <w:szCs w:val="24"/>
        </w:rPr>
      </w:pPr>
    </w:p>
    <w:p w:rsidR="00343B48" w:rsidRDefault="00343B48" w:rsidP="00343B48">
      <w:pPr>
        <w:pStyle w:val="ListParagraph"/>
        <w:rPr>
          <w:sz w:val="24"/>
          <w:szCs w:val="24"/>
        </w:rPr>
      </w:pPr>
      <w:r>
        <w:rPr>
          <w:sz w:val="24"/>
          <w:szCs w:val="24"/>
        </w:rPr>
        <w:t xml:space="preserve">Options within the form are designated by choosing the drop-down box below the listing, and selecting “Yes”.  Items outside of the scope of the request can remain with the default option of “None”. </w:t>
      </w:r>
    </w:p>
    <w:p w:rsidR="00343B48" w:rsidRDefault="00343B48" w:rsidP="00343B48">
      <w:pPr>
        <w:pStyle w:val="ListParagraph"/>
        <w:rPr>
          <w:sz w:val="24"/>
          <w:szCs w:val="24"/>
        </w:rPr>
      </w:pPr>
    </w:p>
    <w:p w:rsidR="00343B48" w:rsidRDefault="00343B48" w:rsidP="00343B48">
      <w:pPr>
        <w:pStyle w:val="ListParagraph"/>
        <w:rPr>
          <w:sz w:val="24"/>
          <w:szCs w:val="24"/>
        </w:rPr>
      </w:pPr>
      <w:r>
        <w:rPr>
          <w:sz w:val="24"/>
          <w:szCs w:val="24"/>
        </w:rPr>
        <w:t>Note: Additional fields will populate on the form to request any additional information to coordinate with the various types of security selected.  Most common roles requested are options within the form; however, if the need is for additional roles, there is a freeform text box at the bottom of the form:</w:t>
      </w:r>
    </w:p>
    <w:p w:rsidR="00343B48" w:rsidRDefault="00343B48" w:rsidP="00343B48">
      <w:pPr>
        <w:pStyle w:val="ListParagraph"/>
        <w:rPr>
          <w:sz w:val="24"/>
          <w:szCs w:val="24"/>
        </w:rPr>
      </w:pPr>
    </w:p>
    <w:p w:rsidR="00343B48" w:rsidRDefault="00343B48" w:rsidP="00343B48">
      <w:pPr>
        <w:pStyle w:val="ListParagraph"/>
        <w:rPr>
          <w:sz w:val="24"/>
          <w:szCs w:val="24"/>
        </w:rPr>
      </w:pPr>
      <w:r>
        <w:rPr>
          <w:noProof/>
        </w:rPr>
        <w:drawing>
          <wp:inline distT="0" distB="0" distL="0" distR="0" wp14:anchorId="06640220" wp14:editId="45B234FB">
            <wp:extent cx="4686300" cy="5210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0113" cy="5225532"/>
                    </a:xfrm>
                    <a:prstGeom prst="rect">
                      <a:avLst/>
                    </a:prstGeom>
                  </pic:spPr>
                </pic:pic>
              </a:graphicData>
            </a:graphic>
          </wp:inline>
        </w:drawing>
      </w:r>
    </w:p>
    <w:p w:rsidR="00343B48" w:rsidRDefault="00343B48" w:rsidP="00343B48">
      <w:pPr>
        <w:pStyle w:val="ListParagraph"/>
        <w:numPr>
          <w:ilvl w:val="0"/>
          <w:numId w:val="1"/>
        </w:numPr>
        <w:rPr>
          <w:sz w:val="24"/>
          <w:szCs w:val="24"/>
        </w:rPr>
      </w:pPr>
      <w:r>
        <w:rPr>
          <w:sz w:val="24"/>
          <w:szCs w:val="24"/>
        </w:rPr>
        <w:t>Once all information is completed on the form and applicable attachments have been added, select “Order Now”</w:t>
      </w:r>
    </w:p>
    <w:p w:rsidR="00343B48" w:rsidRDefault="00343B48" w:rsidP="00343B48">
      <w:pPr>
        <w:pStyle w:val="ListParagraph"/>
        <w:numPr>
          <w:ilvl w:val="0"/>
          <w:numId w:val="1"/>
        </w:numPr>
        <w:rPr>
          <w:sz w:val="24"/>
          <w:szCs w:val="24"/>
        </w:rPr>
      </w:pPr>
      <w:r>
        <w:rPr>
          <w:sz w:val="24"/>
          <w:szCs w:val="24"/>
        </w:rPr>
        <w:t>Indicate for whom the request is, if not for yourself, then select “Checkout”.</w:t>
      </w:r>
    </w:p>
    <w:p w:rsidR="00343B48" w:rsidRDefault="00343B48" w:rsidP="00343B48">
      <w:pPr>
        <w:pStyle w:val="ListParagraph"/>
        <w:rPr>
          <w:sz w:val="24"/>
          <w:szCs w:val="24"/>
        </w:rPr>
      </w:pPr>
    </w:p>
    <w:p w:rsidR="00343B48" w:rsidRDefault="00343B48" w:rsidP="00343B48">
      <w:pPr>
        <w:pStyle w:val="ListParagraph"/>
        <w:rPr>
          <w:sz w:val="24"/>
          <w:szCs w:val="24"/>
        </w:rPr>
      </w:pPr>
      <w:r>
        <w:rPr>
          <w:noProof/>
        </w:rPr>
        <w:lastRenderedPageBreak/>
        <w:drawing>
          <wp:inline distT="0" distB="0" distL="0" distR="0" wp14:anchorId="60A7533A" wp14:editId="0E30D44E">
            <wp:extent cx="5943600" cy="1956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56435"/>
                    </a:xfrm>
                    <a:prstGeom prst="rect">
                      <a:avLst/>
                    </a:prstGeom>
                  </pic:spPr>
                </pic:pic>
              </a:graphicData>
            </a:graphic>
          </wp:inline>
        </w:drawing>
      </w:r>
    </w:p>
    <w:p w:rsidR="00343B48" w:rsidRDefault="00343B48" w:rsidP="00343B48">
      <w:pPr>
        <w:rPr>
          <w:sz w:val="24"/>
          <w:szCs w:val="24"/>
        </w:rPr>
      </w:pPr>
    </w:p>
    <w:p w:rsidR="004C5DF5" w:rsidRDefault="00343B48"/>
    <w:sectPr w:rsidR="004C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E137F"/>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48"/>
    <w:rsid w:val="00343B48"/>
    <w:rsid w:val="00924FF1"/>
    <w:rsid w:val="0098215A"/>
    <w:rsid w:val="00D3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949"/>
  <w15:chartTrackingRefBased/>
  <w15:docId w15:val="{11633C61-F04F-4B73-A59D-17A8A4F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48"/>
  </w:style>
  <w:style w:type="paragraph" w:styleId="Heading1">
    <w:name w:val="heading 1"/>
    <w:basedOn w:val="Normal"/>
    <w:next w:val="Normal"/>
    <w:link w:val="Heading1Char"/>
    <w:uiPriority w:val="9"/>
    <w:qFormat/>
    <w:rsid w:val="00343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B4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43B48"/>
    <w:rPr>
      <w:color w:val="0000FF"/>
      <w:u w:val="single"/>
    </w:rPr>
  </w:style>
  <w:style w:type="paragraph" w:styleId="ListParagraph">
    <w:name w:val="List Paragraph"/>
    <w:basedOn w:val="Normal"/>
    <w:uiPriority w:val="34"/>
    <w:qFormat/>
    <w:rsid w:val="0034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eb3.unt.edu/helpdesk/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Denise</dc:creator>
  <cp:keywords/>
  <dc:description/>
  <cp:lastModifiedBy>Singleton, Denise</cp:lastModifiedBy>
  <cp:revision>1</cp:revision>
  <dcterms:created xsi:type="dcterms:W3CDTF">2022-10-24T14:53:00Z</dcterms:created>
  <dcterms:modified xsi:type="dcterms:W3CDTF">2022-10-24T14:54:00Z</dcterms:modified>
</cp:coreProperties>
</file>