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8B9D4" w14:textId="0AC00C80" w:rsidR="007A7A35" w:rsidRPr="00F824B3" w:rsidRDefault="00211DDF" w:rsidP="007A7A35">
      <w:pPr>
        <w:spacing w:line="480" w:lineRule="auto"/>
        <w:rPr>
          <w:rFonts w:ascii="Arial" w:hAnsi="Arial" w:cs="Arial"/>
        </w:rPr>
      </w:pPr>
      <w:bookmarkStart w:id="0" w:name="_GoBack"/>
      <w:bookmarkEnd w:id="0"/>
      <w:r w:rsidRPr="00F824B3">
        <w:rPr>
          <w:rFonts w:ascii="Arial" w:hAnsi="Arial" w:cs="Arial"/>
        </w:rPr>
        <w:t xml:space="preserve">The University of North Texas at Dallas administers a compulsory student service fee </w:t>
      </w:r>
      <w:r w:rsidR="00357650" w:rsidRPr="00F824B3">
        <w:rPr>
          <w:rFonts w:ascii="Arial" w:hAnsi="Arial" w:cs="Arial"/>
        </w:rPr>
        <w:t>that cover services that benefit students,</w:t>
      </w:r>
      <w:r w:rsidR="00303FF7" w:rsidRPr="00F824B3">
        <w:rPr>
          <w:rFonts w:ascii="Arial" w:hAnsi="Arial" w:cs="Arial"/>
        </w:rPr>
        <w:t xml:space="preserve"> and are</w:t>
      </w:r>
      <w:r w:rsidR="00357650" w:rsidRPr="00F824B3">
        <w:rPr>
          <w:rFonts w:ascii="Arial" w:hAnsi="Arial" w:cs="Arial"/>
        </w:rPr>
        <w:t xml:space="preserve"> complementary, but exclusive, of instructional programs. As outlined in the Texas Education Code, the fee supports operating and capital expenses for services related to the physical and psychological health and well-being of students; social and cultural activities and programs; services related to campus life and the campus community; as well as educational and career support. The current student service fee structure for UNT Dallas is $10 per credit hour not exceed </w:t>
      </w:r>
      <w:r w:rsidR="000C599F" w:rsidRPr="00F824B3">
        <w:rPr>
          <w:rFonts w:ascii="Arial" w:hAnsi="Arial" w:cs="Arial"/>
        </w:rPr>
        <w:t>$15</w:t>
      </w:r>
      <w:r w:rsidR="0088519D" w:rsidRPr="00F824B3">
        <w:rPr>
          <w:rFonts w:ascii="Arial" w:hAnsi="Arial" w:cs="Arial"/>
        </w:rPr>
        <w:t xml:space="preserve">0 per semester. </w:t>
      </w:r>
    </w:p>
    <w:p w14:paraId="3FBDE7F0" w14:textId="77777777" w:rsidR="0088519D" w:rsidRPr="00F824B3" w:rsidRDefault="0088519D" w:rsidP="007A7A35">
      <w:pPr>
        <w:spacing w:line="480" w:lineRule="auto"/>
        <w:rPr>
          <w:rFonts w:ascii="Arial" w:hAnsi="Arial" w:cs="Arial"/>
        </w:rPr>
      </w:pPr>
      <w:r w:rsidRPr="00F824B3">
        <w:rPr>
          <w:rFonts w:ascii="Arial" w:hAnsi="Arial" w:cs="Arial"/>
        </w:rPr>
        <w:t xml:space="preserve">The UNT Dallas Student Service Fee Advisory Committee (SSFAC) performed its annual review of the student services funded from Student Services Fee (SSF) revenue through proposal submission and review, presentations conducted by functional areas that benefit from the fee, and discussions about hot to maximize funding and services for students given the financial constraints of the university. </w:t>
      </w:r>
      <w:r w:rsidR="006D0D89" w:rsidRPr="00F824B3">
        <w:rPr>
          <w:rFonts w:ascii="Arial" w:hAnsi="Arial" w:cs="Arial"/>
        </w:rPr>
        <w:t>Each functional areas is asked to address the following information:</w:t>
      </w:r>
    </w:p>
    <w:p w14:paraId="7377A7A5" w14:textId="77777777" w:rsidR="006D0D89" w:rsidRPr="00F824B3" w:rsidRDefault="006D0D89" w:rsidP="006D0D89">
      <w:pPr>
        <w:pStyle w:val="ListParagraph"/>
        <w:numPr>
          <w:ilvl w:val="0"/>
          <w:numId w:val="2"/>
        </w:numPr>
        <w:spacing w:line="480" w:lineRule="auto"/>
        <w:rPr>
          <w:rFonts w:ascii="Arial" w:hAnsi="Arial" w:cs="Arial"/>
        </w:rPr>
      </w:pPr>
      <w:r w:rsidRPr="00F824B3">
        <w:rPr>
          <w:rFonts w:ascii="Arial" w:hAnsi="Arial" w:cs="Arial"/>
        </w:rPr>
        <w:t xml:space="preserve">Assess and report on student access to and utilization of services with data </w:t>
      </w:r>
    </w:p>
    <w:p w14:paraId="50674D64" w14:textId="77777777" w:rsidR="006D0D89" w:rsidRPr="00F824B3" w:rsidRDefault="006D0D89" w:rsidP="006D0D89">
      <w:pPr>
        <w:pStyle w:val="ListParagraph"/>
        <w:numPr>
          <w:ilvl w:val="0"/>
          <w:numId w:val="2"/>
        </w:numPr>
        <w:spacing w:line="480" w:lineRule="auto"/>
        <w:rPr>
          <w:rFonts w:ascii="Arial" w:hAnsi="Arial" w:cs="Arial"/>
        </w:rPr>
      </w:pPr>
      <w:r w:rsidRPr="00F824B3">
        <w:rPr>
          <w:rFonts w:ascii="Arial" w:hAnsi="Arial" w:cs="Arial"/>
        </w:rPr>
        <w:t>Address efforts to assess the current needs of students, consideration for unmet needs, and disclose underutilized services for which funding can be reduced and diverted to programs and services that better address the needs of students; and</w:t>
      </w:r>
    </w:p>
    <w:p w14:paraId="2610D743" w14:textId="77777777" w:rsidR="006D0D89" w:rsidRPr="00F824B3" w:rsidRDefault="006D0D89" w:rsidP="006D0D89">
      <w:pPr>
        <w:pStyle w:val="ListParagraph"/>
        <w:numPr>
          <w:ilvl w:val="0"/>
          <w:numId w:val="2"/>
        </w:numPr>
        <w:spacing w:line="480" w:lineRule="auto"/>
        <w:rPr>
          <w:rFonts w:ascii="Arial" w:hAnsi="Arial" w:cs="Arial"/>
        </w:rPr>
      </w:pPr>
      <w:r w:rsidRPr="00F824B3">
        <w:rPr>
          <w:rFonts w:ascii="Arial" w:hAnsi="Arial" w:cs="Arial"/>
        </w:rPr>
        <w:t>Present ideas about increased collaboration between other fee</w:t>
      </w:r>
      <w:r w:rsidR="00696F7A" w:rsidRPr="00F824B3">
        <w:rPr>
          <w:rFonts w:ascii="Arial" w:hAnsi="Arial" w:cs="Arial"/>
        </w:rPr>
        <w:t xml:space="preserve"> supported functional areas to further generate operational efficiency while maintaining and enhancing the quality of services provided to students.</w:t>
      </w:r>
    </w:p>
    <w:p w14:paraId="6F1EE853" w14:textId="0E33DB1F" w:rsidR="00696F7A" w:rsidRPr="00F824B3" w:rsidRDefault="00AE3714" w:rsidP="00696F7A">
      <w:pPr>
        <w:spacing w:line="480" w:lineRule="auto"/>
        <w:rPr>
          <w:rFonts w:ascii="Arial" w:hAnsi="Arial" w:cs="Arial"/>
        </w:rPr>
      </w:pPr>
      <w:r>
        <w:rPr>
          <w:rFonts w:ascii="Arial" w:hAnsi="Arial" w:cs="Arial"/>
        </w:rPr>
        <w:t>Review of the data during three (3)</w:t>
      </w:r>
      <w:r w:rsidR="00696F7A" w:rsidRPr="00F824B3">
        <w:rPr>
          <w:rFonts w:ascii="Arial" w:hAnsi="Arial" w:cs="Arial"/>
        </w:rPr>
        <w:t xml:space="preserve"> previous fiscal cycl</w:t>
      </w:r>
      <w:r>
        <w:rPr>
          <w:rFonts w:ascii="Arial" w:hAnsi="Arial" w:cs="Arial"/>
        </w:rPr>
        <w:t>es (FY 2015- 2017</w:t>
      </w:r>
      <w:r w:rsidR="00696F7A" w:rsidRPr="00F824B3">
        <w:rPr>
          <w:rFonts w:ascii="Arial" w:hAnsi="Arial" w:cs="Arial"/>
        </w:rPr>
        <w:t xml:space="preserve">) and </w:t>
      </w:r>
      <w:r>
        <w:rPr>
          <w:rFonts w:ascii="Arial" w:hAnsi="Arial" w:cs="Arial"/>
        </w:rPr>
        <w:t>the current fiscal year (FY 2019</w:t>
      </w:r>
      <w:r w:rsidR="00696F7A" w:rsidRPr="00F824B3">
        <w:rPr>
          <w:rFonts w:ascii="Arial" w:hAnsi="Arial" w:cs="Arial"/>
        </w:rPr>
        <w:t xml:space="preserve">) </w:t>
      </w:r>
      <w:r w:rsidR="00C71875" w:rsidRPr="00F824B3">
        <w:rPr>
          <w:rFonts w:ascii="Arial" w:hAnsi="Arial" w:cs="Arial"/>
        </w:rPr>
        <w:t xml:space="preserve">provided the SSFAC the opportunity to examine a cost comparison of all years delineating between the requested and approved costs. The below data represent total </w:t>
      </w:r>
      <w:r>
        <w:rPr>
          <w:rFonts w:ascii="Arial" w:hAnsi="Arial" w:cs="Arial"/>
        </w:rPr>
        <w:t>allocations year over year for four (4)</w:t>
      </w:r>
      <w:r w:rsidR="00C71875" w:rsidRPr="00F824B3">
        <w:rPr>
          <w:rFonts w:ascii="Arial" w:hAnsi="Arial" w:cs="Arial"/>
        </w:rPr>
        <w:t xml:space="preserve"> fiscal cycles. </w:t>
      </w:r>
    </w:p>
    <w:p w14:paraId="0FC3A0D5" w14:textId="142B58B9" w:rsidR="007A7A35" w:rsidRPr="00F824B3" w:rsidRDefault="00C71875" w:rsidP="007A7A35">
      <w:pPr>
        <w:rPr>
          <w:rFonts w:ascii="Arial" w:hAnsi="Arial" w:cs="Arial"/>
        </w:rPr>
      </w:pPr>
      <w:r w:rsidRPr="00F824B3">
        <w:rPr>
          <w:rFonts w:ascii="Arial" w:hAnsi="Arial" w:cs="Arial"/>
          <w:noProof/>
        </w:rPr>
        <w:lastRenderedPageBreak/>
        <w:drawing>
          <wp:inline distT="0" distB="0" distL="0" distR="0" wp14:anchorId="5EFDB56A" wp14:editId="2BDBB3A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B401325" w14:textId="77777777" w:rsidR="005B149D" w:rsidRPr="00F824B3" w:rsidRDefault="005B149D" w:rsidP="007A7A35">
      <w:pPr>
        <w:rPr>
          <w:rFonts w:ascii="Arial" w:hAnsi="Arial" w:cs="Arial"/>
        </w:rPr>
      </w:pPr>
    </w:p>
    <w:p w14:paraId="02974CDC" w14:textId="3E6B3B99" w:rsidR="00B03376" w:rsidRPr="00F824B3" w:rsidRDefault="00B03376" w:rsidP="00303FF7">
      <w:pPr>
        <w:spacing w:line="480" w:lineRule="auto"/>
        <w:rPr>
          <w:rFonts w:ascii="Arial" w:hAnsi="Arial" w:cs="Arial"/>
        </w:rPr>
      </w:pPr>
      <w:r w:rsidRPr="00F824B3">
        <w:rPr>
          <w:rFonts w:ascii="Arial" w:hAnsi="Arial" w:cs="Arial"/>
        </w:rPr>
        <w:t>The UNT Dallas Student Service Advisory Committee is aware that there has been an increase in enrollment year over year for the last three years with</w:t>
      </w:r>
      <w:r w:rsidR="00A22087" w:rsidRPr="00F824B3">
        <w:rPr>
          <w:rFonts w:ascii="Arial" w:hAnsi="Arial" w:cs="Arial"/>
        </w:rPr>
        <w:t xml:space="preserve"> record enrollment for Fall 2018 being 3,750</w:t>
      </w:r>
      <w:r w:rsidRPr="00F824B3">
        <w:rPr>
          <w:rFonts w:ascii="Arial" w:hAnsi="Arial" w:cs="Arial"/>
        </w:rPr>
        <w:t xml:space="preserve"> students. As enrollment continues to increase there is an inherent need for the institution to be able to provide more services to align with student demand. </w:t>
      </w:r>
      <w:r w:rsidR="006D5880" w:rsidRPr="00F824B3">
        <w:rPr>
          <w:rFonts w:ascii="Arial" w:hAnsi="Arial" w:cs="Arial"/>
        </w:rPr>
        <w:t>As a recommending body we are proposing the following as consideration to further generate increased funds for SSF allocation to meet the needs of an expanding student body and support services to enhance the student experience:</w:t>
      </w:r>
    </w:p>
    <w:p w14:paraId="39346902" w14:textId="60D3A2F7" w:rsidR="008F43E7" w:rsidRPr="00F824B3" w:rsidRDefault="008F43E7" w:rsidP="002F317F">
      <w:pPr>
        <w:pStyle w:val="ListParagraph"/>
        <w:numPr>
          <w:ilvl w:val="0"/>
          <w:numId w:val="3"/>
        </w:numPr>
        <w:spacing w:line="480" w:lineRule="auto"/>
        <w:rPr>
          <w:rFonts w:ascii="Arial" w:hAnsi="Arial" w:cs="Arial"/>
        </w:rPr>
      </w:pPr>
      <w:r w:rsidRPr="00F824B3">
        <w:rPr>
          <w:rFonts w:ascii="Arial" w:hAnsi="Arial" w:cs="Arial"/>
        </w:rPr>
        <w:t xml:space="preserve">The Athletic Department has not demonstrated significant growth or progress over the last year. Without the approval of the state legislature, the future establishment of athletics at UNT Dallas has been extremely limited. </w:t>
      </w:r>
      <w:r w:rsidR="001F6155" w:rsidRPr="00F824B3">
        <w:rPr>
          <w:rFonts w:ascii="Arial" w:hAnsi="Arial" w:cs="Arial"/>
        </w:rPr>
        <w:t>At this time, the SSFAC</w:t>
      </w:r>
      <w:r w:rsidRPr="00F824B3">
        <w:rPr>
          <w:rFonts w:ascii="Arial" w:hAnsi="Arial" w:cs="Arial"/>
        </w:rPr>
        <w:t xml:space="preserve"> </w:t>
      </w:r>
      <w:r w:rsidR="001F6155" w:rsidRPr="00F824B3">
        <w:rPr>
          <w:rFonts w:ascii="Arial" w:hAnsi="Arial" w:cs="Arial"/>
        </w:rPr>
        <w:t>does not identify a need to allocate funds for tentative</w:t>
      </w:r>
      <w:r w:rsidR="00F824B3" w:rsidRPr="00F824B3">
        <w:rPr>
          <w:rFonts w:ascii="Arial" w:hAnsi="Arial" w:cs="Arial"/>
        </w:rPr>
        <w:t xml:space="preserve"> </w:t>
      </w:r>
      <w:r w:rsidR="001F6155" w:rsidRPr="00F824B3">
        <w:rPr>
          <w:rFonts w:ascii="Arial" w:hAnsi="Arial" w:cs="Arial"/>
        </w:rPr>
        <w:t xml:space="preserve">initiatives.  </w:t>
      </w:r>
      <w:r w:rsidR="00F824B3" w:rsidRPr="00F824B3">
        <w:rPr>
          <w:rFonts w:ascii="Arial" w:hAnsi="Arial" w:cs="Arial"/>
        </w:rPr>
        <w:t xml:space="preserve">The SSFAC suggests more visibility and collaboration with intramural sports from the Athletic Department. </w:t>
      </w:r>
    </w:p>
    <w:p w14:paraId="469F1B6B" w14:textId="64CA3A81" w:rsidR="00AB3598" w:rsidRPr="00F824B3" w:rsidRDefault="002011D2" w:rsidP="002F317F">
      <w:pPr>
        <w:pStyle w:val="ListParagraph"/>
        <w:numPr>
          <w:ilvl w:val="0"/>
          <w:numId w:val="3"/>
        </w:numPr>
        <w:spacing w:line="480" w:lineRule="auto"/>
        <w:rPr>
          <w:rFonts w:ascii="Arial" w:hAnsi="Arial" w:cs="Arial"/>
        </w:rPr>
      </w:pPr>
      <w:r w:rsidRPr="00F824B3">
        <w:rPr>
          <w:rFonts w:ascii="Arial" w:hAnsi="Arial" w:cs="Arial"/>
        </w:rPr>
        <w:t>The areas of Counseling and Wellness</w:t>
      </w:r>
      <w:r w:rsidR="002F317F" w:rsidRPr="00F824B3">
        <w:rPr>
          <w:rFonts w:ascii="Arial" w:hAnsi="Arial" w:cs="Arial"/>
        </w:rPr>
        <w:t xml:space="preserve"> and Veterans Success</w:t>
      </w:r>
      <w:r w:rsidRPr="00F824B3">
        <w:rPr>
          <w:rFonts w:ascii="Arial" w:hAnsi="Arial" w:cs="Arial"/>
        </w:rPr>
        <w:t xml:space="preserve"> are</w:t>
      </w:r>
      <w:r w:rsidR="00AB3598" w:rsidRPr="00F824B3">
        <w:rPr>
          <w:rFonts w:ascii="Arial" w:hAnsi="Arial" w:cs="Arial"/>
        </w:rPr>
        <w:t xml:space="preserve"> substantially</w:t>
      </w:r>
      <w:r w:rsidRPr="00F824B3">
        <w:rPr>
          <w:rFonts w:ascii="Arial" w:hAnsi="Arial" w:cs="Arial"/>
        </w:rPr>
        <w:t xml:space="preserve"> limited in their ability to provide adequate services to the student body given the lack of human </w:t>
      </w:r>
      <w:r w:rsidRPr="00F824B3">
        <w:rPr>
          <w:rFonts w:ascii="Arial" w:hAnsi="Arial" w:cs="Arial"/>
        </w:rPr>
        <w:lastRenderedPageBreak/>
        <w:t xml:space="preserve">capital and departmental operations funding. An increase in the SSF would allow for a broader range of services and programs </w:t>
      </w:r>
      <w:r w:rsidR="00AB3598" w:rsidRPr="00F824B3">
        <w:rPr>
          <w:rFonts w:ascii="Arial" w:hAnsi="Arial" w:cs="Arial"/>
        </w:rPr>
        <w:t>to be provided to meet the growing needs of students- thereby enhancing the holistic experience of UNT Dallas students.</w:t>
      </w:r>
      <w:r w:rsidR="00AB3598" w:rsidRPr="00F824B3">
        <w:rPr>
          <w:rFonts w:ascii="Arial" w:hAnsi="Arial" w:cs="Arial"/>
        </w:rPr>
        <w:tab/>
      </w:r>
      <w:r w:rsidR="002E41E4" w:rsidRPr="00F824B3">
        <w:rPr>
          <w:rFonts w:ascii="Arial" w:hAnsi="Arial" w:cs="Arial"/>
        </w:rPr>
        <w:t xml:space="preserve"> </w:t>
      </w:r>
    </w:p>
    <w:p w14:paraId="78B9AD59" w14:textId="64718B89" w:rsidR="002E41E4" w:rsidRPr="00F824B3" w:rsidRDefault="002E41E4" w:rsidP="00303FF7">
      <w:pPr>
        <w:pStyle w:val="ListParagraph"/>
        <w:numPr>
          <w:ilvl w:val="0"/>
          <w:numId w:val="3"/>
        </w:numPr>
        <w:spacing w:line="480" w:lineRule="auto"/>
        <w:rPr>
          <w:rFonts w:ascii="Arial" w:hAnsi="Arial" w:cs="Arial"/>
        </w:rPr>
      </w:pPr>
      <w:r w:rsidRPr="00F824B3">
        <w:rPr>
          <w:rFonts w:ascii="Arial" w:hAnsi="Arial" w:cs="Arial"/>
        </w:rPr>
        <w:t xml:space="preserve">The College of Law will seat its </w:t>
      </w:r>
      <w:r w:rsidR="002F317F" w:rsidRPr="00F824B3">
        <w:rPr>
          <w:rFonts w:ascii="Arial" w:hAnsi="Arial" w:cs="Arial"/>
        </w:rPr>
        <w:t>fifth</w:t>
      </w:r>
      <w:r w:rsidRPr="00F824B3">
        <w:rPr>
          <w:rFonts w:ascii="Arial" w:hAnsi="Arial" w:cs="Arial"/>
        </w:rPr>
        <w:t xml:space="preserve"> class next academic year. As the College of Law continues to expand their student body it is necessary for the law school to provide adequate student services and programs to support r</w:t>
      </w:r>
      <w:r w:rsidR="002F317F" w:rsidRPr="00F824B3">
        <w:rPr>
          <w:rFonts w:ascii="Arial" w:hAnsi="Arial" w:cs="Arial"/>
        </w:rPr>
        <w:t>etention and student engagement</w:t>
      </w:r>
      <w:r w:rsidR="00FE6814" w:rsidRPr="00F824B3">
        <w:rPr>
          <w:rFonts w:ascii="Arial" w:hAnsi="Arial" w:cs="Arial"/>
        </w:rPr>
        <w:t>.</w:t>
      </w:r>
      <w:r w:rsidR="002F317F" w:rsidRPr="00F824B3">
        <w:rPr>
          <w:rFonts w:ascii="Arial" w:hAnsi="Arial" w:cs="Arial"/>
        </w:rPr>
        <w:t xml:space="preserve"> There is a need for more collaborative and inclusive programming that extends to the UNT Da</w:t>
      </w:r>
      <w:r w:rsidR="00AE3714">
        <w:rPr>
          <w:rFonts w:ascii="Arial" w:hAnsi="Arial" w:cs="Arial"/>
        </w:rPr>
        <w:t xml:space="preserve">llas campus and student body. Additionally, the SSFAC recommends for more clear explanations and knowledge for the allocation of requested funds. </w:t>
      </w:r>
    </w:p>
    <w:p w14:paraId="23313D74" w14:textId="73FA284D" w:rsidR="00FE6814" w:rsidRPr="00F824B3" w:rsidRDefault="00FE6814" w:rsidP="00303FF7">
      <w:pPr>
        <w:pStyle w:val="ListParagraph"/>
        <w:numPr>
          <w:ilvl w:val="0"/>
          <w:numId w:val="3"/>
        </w:numPr>
        <w:spacing w:line="480" w:lineRule="auto"/>
        <w:rPr>
          <w:rFonts w:ascii="Arial" w:hAnsi="Arial" w:cs="Arial"/>
        </w:rPr>
      </w:pPr>
      <w:r w:rsidRPr="00F824B3">
        <w:rPr>
          <w:rFonts w:ascii="Arial" w:hAnsi="Arial" w:cs="Arial"/>
        </w:rPr>
        <w:t>As a final recommendation we would like to propose the following</w:t>
      </w:r>
      <w:r w:rsidR="00AE3714">
        <w:rPr>
          <w:rFonts w:ascii="Arial" w:hAnsi="Arial" w:cs="Arial"/>
        </w:rPr>
        <w:t xml:space="preserve"> step-wise </w:t>
      </w:r>
      <w:r w:rsidR="009755D0" w:rsidRPr="00F824B3">
        <w:rPr>
          <w:rFonts w:ascii="Arial" w:hAnsi="Arial" w:cs="Arial"/>
        </w:rPr>
        <w:t>3 year</w:t>
      </w:r>
      <w:r w:rsidRPr="00F824B3">
        <w:rPr>
          <w:rFonts w:ascii="Arial" w:hAnsi="Arial" w:cs="Arial"/>
        </w:rPr>
        <w:t xml:space="preserve"> restructure of the SSF to address many of the above mentioned deficiencies:</w:t>
      </w:r>
    </w:p>
    <w:p w14:paraId="3F3694EC" w14:textId="6610F555" w:rsidR="00FE6814" w:rsidRPr="00F824B3" w:rsidRDefault="00FE6814" w:rsidP="00303FF7">
      <w:pPr>
        <w:pStyle w:val="ListParagraph"/>
        <w:numPr>
          <w:ilvl w:val="1"/>
          <w:numId w:val="3"/>
        </w:numPr>
        <w:spacing w:line="480" w:lineRule="auto"/>
        <w:rPr>
          <w:rFonts w:ascii="Arial" w:hAnsi="Arial" w:cs="Arial"/>
        </w:rPr>
      </w:pPr>
      <w:r w:rsidRPr="00F824B3">
        <w:rPr>
          <w:rFonts w:ascii="Arial" w:hAnsi="Arial" w:cs="Arial"/>
        </w:rPr>
        <w:t xml:space="preserve">Beginning in fiscal year </w:t>
      </w:r>
      <w:r w:rsidR="008F43E7" w:rsidRPr="00F824B3">
        <w:rPr>
          <w:rFonts w:ascii="Arial" w:hAnsi="Arial" w:cs="Arial"/>
        </w:rPr>
        <w:t>2020</w:t>
      </w:r>
      <w:r w:rsidRPr="00F824B3">
        <w:rPr>
          <w:rFonts w:ascii="Arial" w:hAnsi="Arial" w:cs="Arial"/>
        </w:rPr>
        <w:t xml:space="preserve"> a $1 increase in the SSF per semester credit hour not to exceed </w:t>
      </w:r>
      <w:r w:rsidR="000C599F" w:rsidRPr="00F824B3">
        <w:rPr>
          <w:rFonts w:ascii="Arial" w:hAnsi="Arial" w:cs="Arial"/>
        </w:rPr>
        <w:t>$165</w:t>
      </w:r>
      <w:r w:rsidR="009755D0" w:rsidRPr="00F824B3">
        <w:rPr>
          <w:rFonts w:ascii="Arial" w:hAnsi="Arial" w:cs="Arial"/>
        </w:rPr>
        <w:t xml:space="preserve"> per semester</w:t>
      </w:r>
    </w:p>
    <w:p w14:paraId="147F1ED2" w14:textId="33ACB6B9" w:rsidR="009755D0" w:rsidRPr="00F824B3" w:rsidRDefault="009755D0" w:rsidP="00303FF7">
      <w:pPr>
        <w:pStyle w:val="ListParagraph"/>
        <w:numPr>
          <w:ilvl w:val="1"/>
          <w:numId w:val="3"/>
        </w:numPr>
        <w:spacing w:line="480" w:lineRule="auto"/>
        <w:rPr>
          <w:rFonts w:ascii="Arial" w:hAnsi="Arial" w:cs="Arial"/>
        </w:rPr>
      </w:pPr>
      <w:r w:rsidRPr="00F824B3">
        <w:rPr>
          <w:rFonts w:ascii="Arial" w:hAnsi="Arial" w:cs="Arial"/>
        </w:rPr>
        <w:t>In FY 202</w:t>
      </w:r>
      <w:r w:rsidR="008F43E7" w:rsidRPr="00F824B3">
        <w:rPr>
          <w:rFonts w:ascii="Arial" w:hAnsi="Arial" w:cs="Arial"/>
        </w:rPr>
        <w:t>1</w:t>
      </w:r>
      <w:r w:rsidRPr="00F824B3">
        <w:rPr>
          <w:rFonts w:ascii="Arial" w:hAnsi="Arial" w:cs="Arial"/>
        </w:rPr>
        <w:t>: $1 increase in the SSF per semester credit hour from the previou</w:t>
      </w:r>
      <w:r w:rsidR="000C599F" w:rsidRPr="00F824B3">
        <w:rPr>
          <w:rFonts w:ascii="Arial" w:hAnsi="Arial" w:cs="Arial"/>
        </w:rPr>
        <w:t>s fiscal year not to exceed $180</w:t>
      </w:r>
      <w:r w:rsidRPr="00F824B3">
        <w:rPr>
          <w:rFonts w:ascii="Arial" w:hAnsi="Arial" w:cs="Arial"/>
        </w:rPr>
        <w:t xml:space="preserve"> per semester</w:t>
      </w:r>
    </w:p>
    <w:p w14:paraId="6E10B29C" w14:textId="5BC53FFB" w:rsidR="00303FF7" w:rsidRPr="00F824B3" w:rsidRDefault="009755D0" w:rsidP="00303FF7">
      <w:pPr>
        <w:pStyle w:val="ListParagraph"/>
        <w:numPr>
          <w:ilvl w:val="1"/>
          <w:numId w:val="3"/>
        </w:numPr>
        <w:spacing w:line="480" w:lineRule="auto"/>
        <w:rPr>
          <w:rFonts w:ascii="Arial" w:hAnsi="Arial" w:cs="Arial"/>
        </w:rPr>
      </w:pPr>
      <w:r w:rsidRPr="00F824B3">
        <w:rPr>
          <w:rFonts w:ascii="Arial" w:hAnsi="Arial" w:cs="Arial"/>
        </w:rPr>
        <w:t>In FY 202</w:t>
      </w:r>
      <w:r w:rsidR="008F43E7" w:rsidRPr="00F824B3">
        <w:rPr>
          <w:rFonts w:ascii="Arial" w:hAnsi="Arial" w:cs="Arial"/>
        </w:rPr>
        <w:t>2</w:t>
      </w:r>
      <w:r w:rsidRPr="00F824B3">
        <w:rPr>
          <w:rFonts w:ascii="Arial" w:hAnsi="Arial" w:cs="Arial"/>
        </w:rPr>
        <w:t xml:space="preserve">: $1 increase in the SSF per semester credit hour from the previous fiscal year not to exceed </w:t>
      </w:r>
      <w:r w:rsidR="000C599F" w:rsidRPr="00F824B3">
        <w:rPr>
          <w:rFonts w:ascii="Arial" w:hAnsi="Arial" w:cs="Arial"/>
        </w:rPr>
        <w:t>$195</w:t>
      </w:r>
      <w:r w:rsidR="00303FF7" w:rsidRPr="00F824B3">
        <w:rPr>
          <w:rFonts w:ascii="Arial" w:hAnsi="Arial" w:cs="Arial"/>
        </w:rPr>
        <w:t xml:space="preserve"> per semester</w:t>
      </w:r>
    </w:p>
    <w:p w14:paraId="57E6C0D7" w14:textId="367C98FD" w:rsidR="009755D0" w:rsidRPr="00F824B3" w:rsidRDefault="00DA44FF" w:rsidP="00303FF7">
      <w:pPr>
        <w:spacing w:line="480" w:lineRule="auto"/>
        <w:rPr>
          <w:rFonts w:ascii="Arial" w:hAnsi="Arial" w:cs="Arial"/>
        </w:rPr>
      </w:pPr>
      <w:r w:rsidRPr="00F824B3">
        <w:rPr>
          <w:rFonts w:ascii="Arial" w:hAnsi="Arial" w:cs="Arial"/>
        </w:rPr>
        <w:t>The SSFAC would recommend a further university feasibility study to address the proposed fee increase structure</w:t>
      </w:r>
      <w:r w:rsidR="0010208F" w:rsidRPr="00F824B3">
        <w:rPr>
          <w:rFonts w:ascii="Arial" w:hAnsi="Arial" w:cs="Arial"/>
        </w:rPr>
        <w:t xml:space="preserve"> as a precursor to a student referendum to increase the student service fee</w:t>
      </w:r>
      <w:r w:rsidRPr="00F824B3">
        <w:rPr>
          <w:rFonts w:ascii="Arial" w:hAnsi="Arial" w:cs="Arial"/>
        </w:rPr>
        <w:t xml:space="preserve">. </w:t>
      </w:r>
      <w:r w:rsidR="00303FF7" w:rsidRPr="00F824B3">
        <w:rPr>
          <w:rFonts w:ascii="Arial" w:hAnsi="Arial" w:cs="Arial"/>
        </w:rPr>
        <w:t>We appreciate the opportunity to have served on such an instrumental recommending body for the university. We look forward to being able progress in the ability to provide adequate funding for all SSF eligible functional areas so as to impact retention and student success.</w:t>
      </w:r>
    </w:p>
    <w:sectPr w:rsidR="009755D0" w:rsidRPr="00F82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66317"/>
    <w:multiLevelType w:val="hybridMultilevel"/>
    <w:tmpl w:val="0BDC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A235E"/>
    <w:multiLevelType w:val="hybridMultilevel"/>
    <w:tmpl w:val="E65E3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CA7048"/>
    <w:multiLevelType w:val="hybridMultilevel"/>
    <w:tmpl w:val="768E8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35"/>
    <w:rsid w:val="00022224"/>
    <w:rsid w:val="000C599F"/>
    <w:rsid w:val="0010208F"/>
    <w:rsid w:val="001430D9"/>
    <w:rsid w:val="001F6155"/>
    <w:rsid w:val="002011D2"/>
    <w:rsid w:val="00211DDF"/>
    <w:rsid w:val="002D7DD0"/>
    <w:rsid w:val="002E41E4"/>
    <w:rsid w:val="002F317F"/>
    <w:rsid w:val="00303FF7"/>
    <w:rsid w:val="00357650"/>
    <w:rsid w:val="00404EE9"/>
    <w:rsid w:val="004A19A4"/>
    <w:rsid w:val="005B149D"/>
    <w:rsid w:val="00696F7A"/>
    <w:rsid w:val="006D0D89"/>
    <w:rsid w:val="006D5880"/>
    <w:rsid w:val="00745EDF"/>
    <w:rsid w:val="007A7A35"/>
    <w:rsid w:val="007E3530"/>
    <w:rsid w:val="0088519D"/>
    <w:rsid w:val="008B1D48"/>
    <w:rsid w:val="008F43E7"/>
    <w:rsid w:val="009755D0"/>
    <w:rsid w:val="00A22087"/>
    <w:rsid w:val="00AA6D9A"/>
    <w:rsid w:val="00AB039B"/>
    <w:rsid w:val="00AB3598"/>
    <w:rsid w:val="00AE3714"/>
    <w:rsid w:val="00B03376"/>
    <w:rsid w:val="00C13147"/>
    <w:rsid w:val="00C71875"/>
    <w:rsid w:val="00DA44FF"/>
    <w:rsid w:val="00EA2AAD"/>
    <w:rsid w:val="00F824B3"/>
    <w:rsid w:val="00FE681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B3BF"/>
  <w15:chartTrackingRefBased/>
  <w15:docId w15:val="{6657AD3F-A7AC-45A3-ABF9-BECAEE67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35"/>
    <w:pPr>
      <w:ind w:left="720"/>
      <w:contextualSpacing/>
    </w:pPr>
  </w:style>
  <w:style w:type="paragraph" w:styleId="BalloonText">
    <w:name w:val="Balloon Text"/>
    <w:basedOn w:val="Normal"/>
    <w:link w:val="BalloonTextChar"/>
    <w:uiPriority w:val="99"/>
    <w:semiHidden/>
    <w:unhideWhenUsed/>
    <w:rsid w:val="00EA2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2015-2018 SSF Requested</a:t>
            </a:r>
            <a:r>
              <a:rPr lang="en-US" baseline="0"/>
              <a:t> and Approved Allocations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Requested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FY 2015</c:v>
                </c:pt>
                <c:pt idx="1">
                  <c:v>FY 2016</c:v>
                </c:pt>
                <c:pt idx="2">
                  <c:v>FY 2017</c:v>
                </c:pt>
                <c:pt idx="3">
                  <c:v>FY 2018</c:v>
                </c:pt>
              </c:strCache>
            </c:strRef>
          </c:cat>
          <c:val>
            <c:numRef>
              <c:f>Sheet1!$B$2:$B$5</c:f>
              <c:numCache>
                <c:formatCode>#,##0.00</c:formatCode>
                <c:ptCount val="4"/>
                <c:pt idx="0">
                  <c:v>517912.8</c:v>
                </c:pt>
                <c:pt idx="1">
                  <c:v>799792.6799999997</c:v>
                </c:pt>
                <c:pt idx="2">
                  <c:v>673237.0</c:v>
                </c:pt>
                <c:pt idx="3" formatCode="General">
                  <c:v>1.47225815E6</c:v>
                </c:pt>
              </c:numCache>
            </c:numRef>
          </c:val>
          <c:smooth val="0"/>
          <c:extLst xmlns:c16r2="http://schemas.microsoft.com/office/drawing/2015/06/chart">
            <c:ext xmlns:c16="http://schemas.microsoft.com/office/drawing/2014/chart" uri="{C3380CC4-5D6E-409C-BE32-E72D297353CC}">
              <c16:uniqueId val="{00000000-AB43-134E-A146-D04DAA9C4FD5}"/>
            </c:ext>
          </c:extLst>
        </c:ser>
        <c:ser>
          <c:idx val="1"/>
          <c:order val="1"/>
          <c:tx>
            <c:strRef>
              <c:f>Sheet1!$C$1</c:f>
              <c:strCache>
                <c:ptCount val="1"/>
                <c:pt idx="0">
                  <c:v>Approved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4"/>
                <c:pt idx="0">
                  <c:v>FY 2015</c:v>
                </c:pt>
                <c:pt idx="1">
                  <c:v>FY 2016</c:v>
                </c:pt>
                <c:pt idx="2">
                  <c:v>FY 2017</c:v>
                </c:pt>
                <c:pt idx="3">
                  <c:v>FY 2018</c:v>
                </c:pt>
              </c:strCache>
            </c:strRef>
          </c:cat>
          <c:val>
            <c:numRef>
              <c:f>Sheet1!$C$2:$C$5</c:f>
              <c:numCache>
                <c:formatCode>#,##0</c:formatCode>
                <c:ptCount val="4"/>
                <c:pt idx="0" formatCode="#,##0.00">
                  <c:v>517912.8</c:v>
                </c:pt>
                <c:pt idx="1">
                  <c:v>612270.0</c:v>
                </c:pt>
                <c:pt idx="2" formatCode="General">
                  <c:v>569385.0</c:v>
                </c:pt>
                <c:pt idx="3" formatCode="General">
                  <c:v>1.28238305E6</c:v>
                </c:pt>
              </c:numCache>
            </c:numRef>
          </c:val>
          <c:smooth val="0"/>
          <c:extLst xmlns:c16r2="http://schemas.microsoft.com/office/drawing/2015/06/chart">
            <c:ext xmlns:c16="http://schemas.microsoft.com/office/drawing/2014/chart" uri="{C3380CC4-5D6E-409C-BE32-E72D297353CC}">
              <c16:uniqueId val="{00000001-AB43-134E-A146-D04DAA9C4FD5}"/>
            </c:ext>
          </c:extLst>
        </c:ser>
        <c:ser>
          <c:idx val="2"/>
          <c:order val="2"/>
          <c:tx>
            <c:strRef>
              <c:f>Sheet1!$D$1</c:f>
              <c:strCache>
                <c:ptCount val="1"/>
                <c:pt idx="0">
                  <c:v>Column1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4"/>
                <c:pt idx="0">
                  <c:v>FY 2015</c:v>
                </c:pt>
                <c:pt idx="1">
                  <c:v>FY 2016</c:v>
                </c:pt>
                <c:pt idx="2">
                  <c:v>FY 2017</c:v>
                </c:pt>
                <c:pt idx="3">
                  <c:v>FY 2018</c:v>
                </c:pt>
              </c:strCache>
            </c:strRef>
          </c:cat>
          <c:val>
            <c:numRef>
              <c:f>Sheet1!$D$2:$D$5</c:f>
              <c:numCache>
                <c:formatCode>General</c:formatCode>
                <c:ptCount val="4"/>
              </c:numCache>
            </c:numRef>
          </c:val>
          <c:smooth val="0"/>
          <c:extLst xmlns:c16r2="http://schemas.microsoft.com/office/drawing/2015/06/chart">
            <c:ext xmlns:c16="http://schemas.microsoft.com/office/drawing/2014/chart" uri="{C3380CC4-5D6E-409C-BE32-E72D297353CC}">
              <c16:uniqueId val="{00000002-AB43-134E-A146-D04DAA9C4FD5}"/>
            </c:ext>
          </c:extLst>
        </c:ser>
        <c:dLbls>
          <c:showLegendKey val="0"/>
          <c:showVal val="0"/>
          <c:showCatName val="0"/>
          <c:showSerName val="0"/>
          <c:showPercent val="0"/>
          <c:showBubbleSize val="0"/>
        </c:dLbls>
        <c:marker val="1"/>
        <c:smooth val="0"/>
        <c:axId val="-609184800"/>
        <c:axId val="-609183024"/>
      </c:lineChart>
      <c:catAx>
        <c:axId val="-60918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9183024"/>
        <c:crosses val="autoZero"/>
        <c:auto val="1"/>
        <c:lblAlgn val="ctr"/>
        <c:lblOffset val="100"/>
        <c:noMultiLvlLbl val="0"/>
      </c:catAx>
      <c:valAx>
        <c:axId val="-6091830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18480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4130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 System</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Chapple, Jamaica</dc:creator>
  <cp:keywords/>
  <dc:description/>
  <cp:lastModifiedBy>Skinner, Jennifer</cp:lastModifiedBy>
  <cp:revision>2</cp:revision>
  <cp:lastPrinted>2017-04-27T15:47:00Z</cp:lastPrinted>
  <dcterms:created xsi:type="dcterms:W3CDTF">2019-07-13T17:19:00Z</dcterms:created>
  <dcterms:modified xsi:type="dcterms:W3CDTF">2019-07-13T17:19:00Z</dcterms:modified>
</cp:coreProperties>
</file>